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7A" w:rsidRDefault="00ED2FB8" w:rsidP="00ED2FB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TCC Self Registration Summer 2018</w:t>
      </w:r>
    </w:p>
    <w:p w:rsidR="00186FD3" w:rsidRDefault="00F336E2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>Dual Credit Summer Registration is here!</w:t>
      </w:r>
      <w:r w:rsidR="00825C0C">
        <w:rPr>
          <w:rFonts w:ascii="Georgia" w:hAnsi="Georgia"/>
          <w:sz w:val="28"/>
          <w:szCs w:val="28"/>
        </w:rPr>
        <w:t xml:space="preserve">  Representatives from MISD and/or </w:t>
      </w:r>
      <w:r w:rsidRPr="00F336E2">
        <w:rPr>
          <w:rFonts w:ascii="Georgia" w:hAnsi="Georgia"/>
          <w:sz w:val="28"/>
          <w:szCs w:val="28"/>
        </w:rPr>
        <w:t xml:space="preserve">TCC will be available to assist with the registration process on the dates below.  </w:t>
      </w:r>
      <w:r w:rsidRPr="00186FD3">
        <w:rPr>
          <w:rFonts w:ascii="Georgia" w:hAnsi="Georgia"/>
          <w:b/>
          <w:sz w:val="28"/>
          <w:szCs w:val="28"/>
        </w:rPr>
        <w:t>Seating is limited so you may want to register on your own</w:t>
      </w:r>
      <w:r w:rsidR="00825C0C" w:rsidRPr="00186FD3">
        <w:rPr>
          <w:rFonts w:ascii="Georgia" w:hAnsi="Georgia"/>
          <w:b/>
          <w:sz w:val="28"/>
          <w:szCs w:val="28"/>
        </w:rPr>
        <w:t xml:space="preserve"> prior to the date available for your campus</w:t>
      </w:r>
      <w:r w:rsidRPr="00186FD3">
        <w:rPr>
          <w:rFonts w:ascii="Georgia" w:hAnsi="Georgia"/>
          <w:b/>
          <w:sz w:val="28"/>
          <w:szCs w:val="28"/>
        </w:rPr>
        <w:t>.</w:t>
      </w:r>
      <w:r w:rsidRPr="00F336E2">
        <w:rPr>
          <w:rFonts w:ascii="Georgia" w:hAnsi="Georgia"/>
          <w:sz w:val="28"/>
          <w:szCs w:val="28"/>
        </w:rPr>
        <w:t xml:space="preserve"> </w:t>
      </w:r>
    </w:p>
    <w:p w:rsidR="00186FD3" w:rsidRPr="00186FD3" w:rsidRDefault="00F336E2" w:rsidP="00186FD3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186FD3">
        <w:rPr>
          <w:rFonts w:ascii="Georgia" w:hAnsi="Georgia"/>
          <w:sz w:val="28"/>
          <w:szCs w:val="28"/>
        </w:rPr>
        <w:t>All students that indicated interest in dual credit classes this summer will be called down to verify enrollment unless their confirmation report is submitted</w:t>
      </w:r>
      <w:r w:rsidR="00186FD3">
        <w:rPr>
          <w:rFonts w:ascii="Georgia" w:hAnsi="Georgia"/>
          <w:sz w:val="28"/>
          <w:szCs w:val="28"/>
        </w:rPr>
        <w:t xml:space="preserve"> to the counseling office</w:t>
      </w:r>
      <w:r w:rsidRPr="00186FD3">
        <w:rPr>
          <w:rFonts w:ascii="Georgia" w:hAnsi="Georgia"/>
          <w:sz w:val="28"/>
          <w:szCs w:val="28"/>
        </w:rPr>
        <w:t xml:space="preserve"> prior to the campus visit. </w:t>
      </w:r>
    </w:p>
    <w:p w:rsidR="00F336E2" w:rsidRDefault="00F336E2" w:rsidP="00186FD3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186FD3">
        <w:rPr>
          <w:rFonts w:ascii="Georgia" w:hAnsi="Georgia"/>
          <w:b/>
          <w:sz w:val="28"/>
          <w:szCs w:val="28"/>
        </w:rPr>
        <w:t xml:space="preserve"> </w:t>
      </w:r>
      <w:r w:rsidR="00825C0C" w:rsidRPr="00186FD3">
        <w:rPr>
          <w:rFonts w:ascii="Georgia" w:hAnsi="Georgia"/>
          <w:b/>
          <w:sz w:val="28"/>
          <w:szCs w:val="28"/>
        </w:rPr>
        <w:t>The registration window opens March 26</w:t>
      </w:r>
      <w:r w:rsidR="00825C0C" w:rsidRPr="00186FD3">
        <w:rPr>
          <w:rFonts w:ascii="Georgia" w:hAnsi="Georgia"/>
          <w:b/>
          <w:sz w:val="28"/>
          <w:szCs w:val="28"/>
          <w:vertAlign w:val="superscript"/>
        </w:rPr>
        <w:t>th</w:t>
      </w:r>
      <w:r w:rsidR="00825C0C" w:rsidRPr="00186FD3">
        <w:rPr>
          <w:rFonts w:ascii="Georgia" w:hAnsi="Georgia"/>
          <w:b/>
          <w:sz w:val="28"/>
          <w:szCs w:val="28"/>
        </w:rPr>
        <w:t xml:space="preserve"> and closes May 10</w:t>
      </w:r>
      <w:r w:rsidR="00825C0C" w:rsidRPr="00186FD3">
        <w:rPr>
          <w:rFonts w:ascii="Georgia" w:hAnsi="Georgia"/>
          <w:b/>
          <w:sz w:val="28"/>
          <w:szCs w:val="28"/>
          <w:vertAlign w:val="superscript"/>
        </w:rPr>
        <w:t>th</w:t>
      </w:r>
      <w:r w:rsidR="00825C0C" w:rsidRPr="00186FD3">
        <w:rPr>
          <w:rFonts w:ascii="Georgia" w:hAnsi="Georgia"/>
          <w:b/>
          <w:sz w:val="28"/>
          <w:szCs w:val="28"/>
        </w:rPr>
        <w:t>.  No students will be able to register for summer classes after May 10</w:t>
      </w:r>
      <w:r w:rsidR="00825C0C" w:rsidRPr="00186FD3">
        <w:rPr>
          <w:rFonts w:ascii="Georgia" w:hAnsi="Georgia"/>
          <w:b/>
          <w:sz w:val="28"/>
          <w:szCs w:val="28"/>
          <w:vertAlign w:val="superscript"/>
        </w:rPr>
        <w:t>th</w:t>
      </w:r>
      <w:r w:rsidR="00825C0C" w:rsidRPr="00186FD3">
        <w:rPr>
          <w:rFonts w:ascii="Georgia" w:hAnsi="Georgia"/>
          <w:b/>
          <w:sz w:val="28"/>
          <w:szCs w:val="28"/>
        </w:rPr>
        <w:t xml:space="preserve">.  </w:t>
      </w:r>
    </w:p>
    <w:p w:rsidR="00186FD3" w:rsidRPr="00186FD3" w:rsidRDefault="00186FD3" w:rsidP="00186FD3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</w:p>
    <w:p w:rsidR="00825C0C" w:rsidRDefault="00825C0C" w:rsidP="00ED2F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Registration Assistance/Campus 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Campus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</w:t>
            </w:r>
          </w:p>
        </w:tc>
      </w:tr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March 27</w:t>
            </w:r>
            <w:r w:rsidRPr="00825C0C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Mansfield High School</w:t>
            </w:r>
          </w:p>
        </w:tc>
      </w:tr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March 29</w:t>
            </w:r>
            <w:r w:rsidRPr="00825C0C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Legacy High School</w:t>
            </w:r>
          </w:p>
        </w:tc>
      </w:tr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April 3</w:t>
            </w:r>
            <w:r w:rsidRPr="00825C0C">
              <w:rPr>
                <w:rFonts w:ascii="Georgia" w:hAnsi="Georgia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Summit High School</w:t>
            </w:r>
          </w:p>
        </w:tc>
      </w:tr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April 4</w:t>
            </w:r>
            <w:r w:rsidRPr="00825C0C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Frontier High School</w:t>
            </w:r>
          </w:p>
        </w:tc>
      </w:tr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April 5</w:t>
            </w:r>
            <w:r w:rsidRPr="00825C0C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Lake Ridge</w:t>
            </w:r>
          </w:p>
        </w:tc>
      </w:tr>
      <w:tr w:rsidR="00825C0C" w:rsidTr="00825C0C"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April 9</w:t>
            </w:r>
            <w:r w:rsidRPr="00825C0C">
              <w:rPr>
                <w:rFonts w:ascii="Georgia" w:hAnsi="Georgia"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25C0C" w:rsidRDefault="00825C0C" w:rsidP="00ED2FB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Timberview</w:t>
            </w:r>
          </w:p>
        </w:tc>
      </w:tr>
    </w:tbl>
    <w:p w:rsidR="00825C0C" w:rsidRDefault="00825C0C" w:rsidP="00ED2FB8">
      <w:pPr>
        <w:rPr>
          <w:rFonts w:ascii="Georgia" w:hAnsi="Georgia"/>
          <w:sz w:val="28"/>
          <w:szCs w:val="28"/>
        </w:rPr>
      </w:pPr>
    </w:p>
    <w:p w:rsidR="00825C0C" w:rsidRDefault="00825C0C" w:rsidP="00ED2F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students wanting to register indepen</w:t>
      </w:r>
      <w:r w:rsidR="00186FD3">
        <w:rPr>
          <w:rFonts w:ascii="Georgia" w:hAnsi="Georgia"/>
          <w:sz w:val="28"/>
          <w:szCs w:val="28"/>
        </w:rPr>
        <w:t>dently the steps are on the next page</w:t>
      </w:r>
      <w:r>
        <w:rPr>
          <w:rFonts w:ascii="Georgia" w:hAnsi="Georgia"/>
          <w:sz w:val="28"/>
          <w:szCs w:val="28"/>
        </w:rPr>
        <w:t xml:space="preserve">.  If you cannot register for your classes please let your counselor know </w:t>
      </w:r>
      <w:r w:rsidR="00186FD3">
        <w:rPr>
          <w:rFonts w:ascii="Georgia" w:hAnsi="Georgia"/>
          <w:sz w:val="28"/>
          <w:szCs w:val="28"/>
        </w:rPr>
        <w:t xml:space="preserve">ASAP </w:t>
      </w:r>
      <w:r>
        <w:rPr>
          <w:rFonts w:ascii="Georgia" w:hAnsi="Georgia"/>
          <w:sz w:val="28"/>
          <w:szCs w:val="28"/>
        </w:rPr>
        <w:t xml:space="preserve">and we will work with TCC to determine if there is something preventing your registration.  If you have any questions, feel free to contact Jennifer Castrillo at </w:t>
      </w:r>
      <w:hyperlink r:id="rId5" w:history="1">
        <w:r w:rsidRPr="00DB4827">
          <w:rPr>
            <w:rStyle w:val="Hyperlink"/>
            <w:rFonts w:ascii="Georgia" w:hAnsi="Georgia"/>
            <w:sz w:val="28"/>
            <w:szCs w:val="28"/>
          </w:rPr>
          <w:t>jennifercastrillo@misdmail.org</w:t>
        </w:r>
      </w:hyperlink>
    </w:p>
    <w:p w:rsidR="00825C0C" w:rsidRDefault="00825C0C" w:rsidP="00ED2FB8">
      <w:pPr>
        <w:rPr>
          <w:rFonts w:ascii="Georgia" w:hAnsi="Georgia"/>
          <w:sz w:val="28"/>
          <w:szCs w:val="28"/>
        </w:rPr>
      </w:pPr>
    </w:p>
    <w:p w:rsidR="00825C0C" w:rsidRDefault="00825C0C" w:rsidP="00ED2FB8">
      <w:pPr>
        <w:rPr>
          <w:rFonts w:ascii="Georgia" w:hAnsi="Georgia"/>
          <w:sz w:val="28"/>
          <w:szCs w:val="28"/>
        </w:rPr>
      </w:pPr>
    </w:p>
    <w:p w:rsidR="00825C0C" w:rsidRDefault="00825C0C" w:rsidP="00ED2F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Sincerely,</w:t>
      </w:r>
    </w:p>
    <w:p w:rsidR="00825C0C" w:rsidRDefault="00825C0C" w:rsidP="00ED2F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Jennifer Castrillo</w:t>
      </w:r>
    </w:p>
    <w:p w:rsidR="00825C0C" w:rsidRDefault="00825C0C" w:rsidP="00ED2F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MISD Post-Secondary Coordinator</w:t>
      </w:r>
    </w:p>
    <w:p w:rsidR="00825C0C" w:rsidRDefault="00825C0C" w:rsidP="00ED2FB8">
      <w:pPr>
        <w:rPr>
          <w:rFonts w:ascii="Georgia" w:hAnsi="Georgia"/>
          <w:sz w:val="28"/>
          <w:szCs w:val="28"/>
        </w:rPr>
      </w:pPr>
    </w:p>
    <w:p w:rsidR="00F336E2" w:rsidRDefault="00F336E2" w:rsidP="00ED2FB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Registration </w:t>
      </w:r>
      <w:r w:rsidR="00825C0C">
        <w:rPr>
          <w:rFonts w:ascii="Georgia" w:hAnsi="Georgia"/>
          <w:sz w:val="28"/>
          <w:szCs w:val="28"/>
        </w:rPr>
        <w:t xml:space="preserve">Process </w:t>
      </w:r>
    </w:p>
    <w:p w:rsidR="00ED2FB8" w:rsidRPr="00F336E2" w:rsidRDefault="00ED2FB8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 xml:space="preserve">Step one: Go to </w:t>
      </w:r>
      <w:hyperlink r:id="rId6" w:history="1">
        <w:r w:rsidRPr="00F336E2">
          <w:rPr>
            <w:rStyle w:val="Hyperlink"/>
            <w:rFonts w:ascii="Georgia" w:hAnsi="Georgia"/>
            <w:sz w:val="28"/>
            <w:szCs w:val="28"/>
          </w:rPr>
          <w:t>https://waj.tccd.edu</w:t>
        </w:r>
      </w:hyperlink>
    </w:p>
    <w:p w:rsidR="00ED2FB8" w:rsidRPr="00F336E2" w:rsidRDefault="00ED2FB8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>Step two: Click on dual credit courses and select View Dual Credit Courses Summer 2018</w:t>
      </w:r>
    </w:p>
    <w:p w:rsidR="00ED2FB8" w:rsidRPr="00F336E2" w:rsidRDefault="00ED2FB8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 xml:space="preserve">Step 3:  Log into TCC </w:t>
      </w:r>
      <w:proofErr w:type="spellStart"/>
      <w:r w:rsidRPr="00F336E2">
        <w:rPr>
          <w:rFonts w:ascii="Georgia" w:hAnsi="Georgia"/>
          <w:sz w:val="28"/>
          <w:szCs w:val="28"/>
        </w:rPr>
        <w:t>Webadvisor</w:t>
      </w:r>
      <w:proofErr w:type="spellEnd"/>
      <w:r w:rsidR="00825C0C">
        <w:rPr>
          <w:rFonts w:ascii="Georgia" w:hAnsi="Georgia"/>
          <w:sz w:val="28"/>
          <w:szCs w:val="28"/>
        </w:rPr>
        <w:t xml:space="preserve"> </w:t>
      </w:r>
      <w:r w:rsidRPr="00F336E2">
        <w:rPr>
          <w:rFonts w:ascii="Georgia" w:hAnsi="Georgia"/>
          <w:sz w:val="28"/>
          <w:szCs w:val="28"/>
        </w:rPr>
        <w:t>(if you have login issues you can try to reset or call the help desk at 817-515-6411</w:t>
      </w:r>
    </w:p>
    <w:p w:rsidR="00ED2FB8" w:rsidRPr="00F336E2" w:rsidRDefault="00ED2FB8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>Step 4:  Choose your subject (English, History, etc.)</w:t>
      </w:r>
    </w:p>
    <w:p w:rsidR="00ED2FB8" w:rsidRPr="00F336E2" w:rsidRDefault="00ED2FB8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>Step 5:  Look for the specific MISD sections available</w:t>
      </w:r>
      <w:r w:rsidR="00F336E2" w:rsidRPr="00F336E2">
        <w:rPr>
          <w:rFonts w:ascii="Georgia" w:hAnsi="Georgia"/>
          <w:sz w:val="28"/>
          <w:szCs w:val="28"/>
        </w:rPr>
        <w:t xml:space="preserve">.  Select the one that best meets your needs and click submit.  </w:t>
      </w:r>
      <w:r w:rsidR="00186FD3">
        <w:rPr>
          <w:rFonts w:ascii="Georgia" w:hAnsi="Georgia"/>
          <w:sz w:val="28"/>
          <w:szCs w:val="28"/>
        </w:rPr>
        <w:t>Watch the dates closely to make sure you are selecting classes during the summer session</w:t>
      </w:r>
      <w:bookmarkStart w:id="0" w:name="_GoBack"/>
      <w:bookmarkEnd w:id="0"/>
      <w:r w:rsidR="00186FD3">
        <w:rPr>
          <w:rFonts w:ascii="Georgia" w:hAnsi="Georgia"/>
          <w:sz w:val="28"/>
          <w:szCs w:val="28"/>
        </w:rPr>
        <w:t xml:space="preserve"> you want to attend.  </w:t>
      </w:r>
    </w:p>
    <w:p w:rsidR="00F336E2" w:rsidRPr="00F336E2" w:rsidRDefault="00F336E2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 xml:space="preserve">Step 6: If you are taking a second course, repeat steps 4 and 5.  If you are only taking one course skip to step 7.  </w:t>
      </w:r>
    </w:p>
    <w:p w:rsidR="00F336E2" w:rsidRPr="00F336E2" w:rsidRDefault="00F336E2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 xml:space="preserve">Step 7:  Click on proceed to registration.  For each course you selected click register from the drop down menu and click submit again.  </w:t>
      </w:r>
    </w:p>
    <w:p w:rsidR="00F336E2" w:rsidRPr="00F336E2" w:rsidRDefault="00F336E2" w:rsidP="00ED2FB8">
      <w:pPr>
        <w:rPr>
          <w:rFonts w:ascii="Georgia" w:hAnsi="Georgia"/>
          <w:sz w:val="28"/>
          <w:szCs w:val="28"/>
        </w:rPr>
      </w:pPr>
      <w:r w:rsidRPr="00F336E2">
        <w:rPr>
          <w:rFonts w:ascii="Georgia" w:hAnsi="Georgia"/>
          <w:sz w:val="28"/>
          <w:szCs w:val="28"/>
        </w:rPr>
        <w:t>Step 8:  Go to the Main Menu and click Schedule and Fee Statement to confirm your registration.  Print and turn in to your counselor</w:t>
      </w:r>
      <w:r>
        <w:rPr>
          <w:rFonts w:ascii="Georgia" w:hAnsi="Georgia"/>
          <w:sz w:val="28"/>
          <w:szCs w:val="28"/>
        </w:rPr>
        <w:t xml:space="preserve"> or Jennifer Castrillo during the registration session</w:t>
      </w:r>
      <w:r w:rsidRPr="00F336E2">
        <w:rPr>
          <w:rFonts w:ascii="Georgia" w:hAnsi="Georgia"/>
          <w:sz w:val="28"/>
          <w:szCs w:val="28"/>
        </w:rPr>
        <w:t xml:space="preserve">.  </w:t>
      </w:r>
    </w:p>
    <w:p w:rsidR="00ED2FB8" w:rsidRDefault="00ED2FB8" w:rsidP="00ED2FB8">
      <w:pPr>
        <w:rPr>
          <w:rFonts w:ascii="Georgia" w:hAnsi="Georgia"/>
          <w:sz w:val="36"/>
          <w:szCs w:val="36"/>
        </w:rPr>
      </w:pPr>
    </w:p>
    <w:p w:rsidR="00ED2FB8" w:rsidRDefault="00ED2FB8" w:rsidP="00ED2FB8">
      <w:pPr>
        <w:rPr>
          <w:rFonts w:ascii="Georgia" w:hAnsi="Georgia"/>
          <w:sz w:val="36"/>
          <w:szCs w:val="36"/>
        </w:rPr>
      </w:pPr>
    </w:p>
    <w:p w:rsidR="00ED2FB8" w:rsidRDefault="00ED2FB8" w:rsidP="00ED2FB8">
      <w:pPr>
        <w:rPr>
          <w:rFonts w:ascii="Georgia" w:hAnsi="Georgia"/>
          <w:sz w:val="36"/>
          <w:szCs w:val="36"/>
        </w:rPr>
      </w:pPr>
    </w:p>
    <w:p w:rsidR="00ED2FB8" w:rsidRDefault="00ED2FB8" w:rsidP="00ED2FB8">
      <w:pPr>
        <w:rPr>
          <w:rFonts w:ascii="Georgia" w:hAnsi="Georgia"/>
          <w:sz w:val="36"/>
          <w:szCs w:val="36"/>
        </w:rPr>
      </w:pPr>
    </w:p>
    <w:p w:rsidR="00ED2FB8" w:rsidRDefault="00ED2FB8" w:rsidP="00ED2FB8">
      <w:pPr>
        <w:rPr>
          <w:rFonts w:ascii="Georgia" w:hAnsi="Georgia"/>
          <w:sz w:val="36"/>
          <w:szCs w:val="36"/>
        </w:rPr>
      </w:pPr>
    </w:p>
    <w:p w:rsidR="00ED2FB8" w:rsidRPr="00ED2FB8" w:rsidRDefault="00ED2FB8">
      <w:pPr>
        <w:rPr>
          <w:rFonts w:ascii="Georgia" w:hAnsi="Georgia"/>
          <w:sz w:val="36"/>
          <w:szCs w:val="36"/>
        </w:rPr>
      </w:pPr>
    </w:p>
    <w:sectPr w:rsidR="00ED2FB8" w:rsidRPr="00ED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5A52"/>
    <w:multiLevelType w:val="hybridMultilevel"/>
    <w:tmpl w:val="6ACC7BE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8"/>
    <w:rsid w:val="000D008E"/>
    <w:rsid w:val="0017382C"/>
    <w:rsid w:val="00186FD3"/>
    <w:rsid w:val="00825C0C"/>
    <w:rsid w:val="00A86EB4"/>
    <w:rsid w:val="00ED2FB8"/>
    <w:rsid w:val="00F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C8D5B-C8A3-4F77-9561-F415A73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F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j.tccd.edu" TargetMode="External"/><Relationship Id="rId5" Type="http://schemas.openxmlformats.org/officeDocument/2006/relationships/hyperlink" Target="mailto:jennifercastrillo@misd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Castrillo, Jennifer</dc:creator>
  <cp:keywords/>
  <dc:description/>
  <cp:lastModifiedBy>Castrillo, Jennifer</cp:lastModifiedBy>
  <cp:revision>2</cp:revision>
  <dcterms:created xsi:type="dcterms:W3CDTF">2018-03-21T19:57:00Z</dcterms:created>
  <dcterms:modified xsi:type="dcterms:W3CDTF">2018-03-23T19:06:00Z</dcterms:modified>
</cp:coreProperties>
</file>